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6C5466" w:rsidRDefault="00E63D98" w:rsidP="008574CB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63D98" w:rsidRPr="006C5466" w:rsidRDefault="00E63D98" w:rsidP="008574CB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63D98" w:rsidRPr="006C5466" w:rsidRDefault="00E63D98" w:rsidP="008574CB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C5466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39C9C672" wp14:editId="0CCED264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6C5466" w:rsidRDefault="00E63D98" w:rsidP="008574CB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63D98" w:rsidRPr="006C5466" w:rsidRDefault="00E63D98" w:rsidP="008574CB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63D98" w:rsidRPr="006C5466" w:rsidRDefault="00E63D98" w:rsidP="008574CB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63D98" w:rsidRPr="006C5466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C5466">
        <w:rPr>
          <w:rFonts w:ascii="Times New Roman" w:hAnsi="Times New Roman" w:cs="Times New Roman"/>
          <w:b/>
          <w:bCs/>
          <w:sz w:val="22"/>
          <w:szCs w:val="22"/>
        </w:rPr>
        <w:t>АДМИНИСТРАЦИЯ ВОЗНЕСЕНСКОГО СЕЛЬСКОГО ПОСЕЛЕНИЯ</w:t>
      </w:r>
    </w:p>
    <w:p w:rsidR="00E63D98" w:rsidRPr="006C5466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C5466">
        <w:rPr>
          <w:rFonts w:ascii="Times New Roman" w:hAnsi="Times New Roman" w:cs="Times New Roman"/>
          <w:b/>
          <w:bCs/>
          <w:sz w:val="22"/>
          <w:szCs w:val="22"/>
        </w:rPr>
        <w:t>ТАЛОВСКОГО МУНИЦИПАЛЬНОГО РАЙОНА</w:t>
      </w:r>
    </w:p>
    <w:p w:rsidR="00E63D98" w:rsidRPr="006C5466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5466">
        <w:rPr>
          <w:rFonts w:ascii="Times New Roman" w:hAnsi="Times New Roman" w:cs="Times New Roman"/>
          <w:b/>
          <w:sz w:val="22"/>
          <w:szCs w:val="22"/>
        </w:rPr>
        <w:t>ВОРОНЕЖСКОЙ ОБЛАСТИ</w:t>
      </w:r>
    </w:p>
    <w:p w:rsidR="00E76269" w:rsidRPr="006C5466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63D98" w:rsidRPr="006C5466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6C5466">
        <w:rPr>
          <w:rFonts w:ascii="Times New Roman" w:hAnsi="Times New Roman" w:cs="Times New Roman"/>
          <w:b/>
          <w:sz w:val="22"/>
          <w:szCs w:val="22"/>
        </w:rPr>
        <w:t>РАСПОРЯЖЕНИЕ</w:t>
      </w:r>
    </w:p>
    <w:p w:rsidR="00E63D98" w:rsidRPr="006C5466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40383" w:rsidRPr="006C5466" w:rsidRDefault="00E63D98" w:rsidP="003E1C59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6C5466">
        <w:rPr>
          <w:rFonts w:ascii="Times New Roman" w:hAnsi="Times New Roman" w:cs="Times New Roman"/>
          <w:sz w:val="22"/>
          <w:szCs w:val="22"/>
        </w:rPr>
        <w:t xml:space="preserve">от </w:t>
      </w:r>
      <w:r w:rsidR="00BB102D">
        <w:rPr>
          <w:rFonts w:ascii="Times New Roman" w:hAnsi="Times New Roman" w:cs="Times New Roman"/>
          <w:sz w:val="22"/>
          <w:szCs w:val="22"/>
        </w:rPr>
        <w:t>30</w:t>
      </w:r>
      <w:bookmarkStart w:id="0" w:name="_GoBack"/>
      <w:bookmarkEnd w:id="0"/>
      <w:r w:rsidR="008574CB" w:rsidRPr="006C5466">
        <w:rPr>
          <w:rFonts w:ascii="Times New Roman" w:hAnsi="Times New Roman" w:cs="Times New Roman"/>
          <w:sz w:val="22"/>
          <w:szCs w:val="22"/>
        </w:rPr>
        <w:t xml:space="preserve"> </w:t>
      </w:r>
      <w:r w:rsidR="00D07E5E" w:rsidRPr="006C5466">
        <w:rPr>
          <w:rFonts w:ascii="Times New Roman" w:hAnsi="Times New Roman" w:cs="Times New Roman"/>
          <w:sz w:val="22"/>
          <w:szCs w:val="22"/>
        </w:rPr>
        <w:t>апреля</w:t>
      </w:r>
      <w:r w:rsidR="002C5EDA" w:rsidRPr="006C5466">
        <w:rPr>
          <w:rFonts w:ascii="Times New Roman" w:hAnsi="Times New Roman" w:cs="Times New Roman"/>
          <w:sz w:val="22"/>
          <w:szCs w:val="22"/>
        </w:rPr>
        <w:t xml:space="preserve"> 2022</w:t>
      </w:r>
      <w:r w:rsidR="004E423A" w:rsidRPr="006C5466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6C5466">
        <w:rPr>
          <w:rFonts w:ascii="Times New Roman" w:hAnsi="Times New Roman" w:cs="Times New Roman"/>
          <w:sz w:val="22"/>
          <w:szCs w:val="22"/>
        </w:rPr>
        <w:t xml:space="preserve"> № </w:t>
      </w:r>
      <w:r w:rsidR="008D4248">
        <w:rPr>
          <w:rFonts w:ascii="Times New Roman" w:hAnsi="Times New Roman" w:cs="Times New Roman"/>
          <w:sz w:val="22"/>
          <w:szCs w:val="22"/>
        </w:rPr>
        <w:t>12</w:t>
      </w:r>
    </w:p>
    <w:p w:rsidR="00E63D98" w:rsidRPr="006C5466" w:rsidRDefault="00E63D98" w:rsidP="003E1C59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6C5466">
        <w:rPr>
          <w:rFonts w:ascii="Times New Roman" w:hAnsi="Times New Roman" w:cs="Times New Roman"/>
          <w:sz w:val="22"/>
          <w:szCs w:val="22"/>
        </w:rPr>
        <w:t>п</w:t>
      </w:r>
      <w:proofErr w:type="gramStart"/>
      <w:r w:rsidRPr="006C5466">
        <w:rPr>
          <w:rFonts w:ascii="Times New Roman" w:hAnsi="Times New Roman" w:cs="Times New Roman"/>
          <w:sz w:val="22"/>
          <w:szCs w:val="22"/>
        </w:rPr>
        <w:t>.В</w:t>
      </w:r>
      <w:proofErr w:type="gramEnd"/>
      <w:r w:rsidRPr="006C5466">
        <w:rPr>
          <w:rFonts w:ascii="Times New Roman" w:hAnsi="Times New Roman" w:cs="Times New Roman"/>
          <w:sz w:val="22"/>
          <w:szCs w:val="22"/>
        </w:rPr>
        <w:t>ознесенский</w:t>
      </w:r>
      <w:proofErr w:type="spellEnd"/>
    </w:p>
    <w:p w:rsidR="00243C26" w:rsidRPr="006C5466" w:rsidRDefault="00243C26" w:rsidP="00243C26">
      <w:pPr>
        <w:pStyle w:val="ab"/>
        <w:tabs>
          <w:tab w:val="left" w:pos="708"/>
        </w:tabs>
        <w:jc w:val="center"/>
        <w:rPr>
          <w:sz w:val="22"/>
          <w:szCs w:val="22"/>
        </w:rPr>
      </w:pPr>
    </w:p>
    <w:tbl>
      <w:tblPr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4962"/>
      </w:tblGrid>
      <w:tr w:rsidR="00243C26" w:rsidRPr="006C5466" w:rsidTr="003A0435">
        <w:trPr>
          <w:trHeight w:val="959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243C26" w:rsidRPr="006C5466" w:rsidRDefault="00243C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3C26" w:rsidRPr="006C5466" w:rsidRDefault="00771D5B" w:rsidP="005F0F24">
            <w:pPr>
              <w:ind w:right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546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5F0F24" w:rsidRPr="006C5466">
              <w:rPr>
                <w:rFonts w:ascii="Times New Roman" w:hAnsi="Times New Roman" w:cs="Times New Roman"/>
                <w:sz w:val="22"/>
                <w:szCs w:val="22"/>
              </w:rPr>
              <w:t>б установлении особого</w:t>
            </w:r>
            <w:r w:rsidRPr="006C54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5F0F24" w:rsidRPr="006C5466">
              <w:rPr>
                <w:rFonts w:ascii="Times New Roman" w:hAnsi="Times New Roman" w:cs="Times New Roman"/>
                <w:sz w:val="22"/>
                <w:szCs w:val="22"/>
              </w:rPr>
              <w:t>противо</w:t>
            </w:r>
            <w:r w:rsidR="005E6790" w:rsidRPr="006C5466">
              <w:rPr>
                <w:rFonts w:ascii="Times New Roman" w:hAnsi="Times New Roman" w:cs="Times New Roman"/>
                <w:sz w:val="22"/>
                <w:szCs w:val="22"/>
              </w:rPr>
              <w:t>пожароопасного</w:t>
            </w:r>
            <w:proofErr w:type="spellEnd"/>
            <w:r w:rsidR="005E6790" w:rsidRPr="006C54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F0F24" w:rsidRPr="006C5466">
              <w:rPr>
                <w:rFonts w:ascii="Times New Roman" w:hAnsi="Times New Roman" w:cs="Times New Roman"/>
                <w:sz w:val="22"/>
                <w:szCs w:val="22"/>
              </w:rPr>
              <w:t>режима</w:t>
            </w:r>
            <w:r w:rsidR="005E6790" w:rsidRPr="006C54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C5EDA" w:rsidRPr="006C5466">
              <w:rPr>
                <w:rFonts w:ascii="Times New Roman" w:hAnsi="Times New Roman" w:cs="Times New Roman"/>
                <w:sz w:val="22"/>
                <w:szCs w:val="22"/>
              </w:rPr>
              <w:t>на территории поселения в 2022</w:t>
            </w:r>
            <w:r w:rsidR="005E6790" w:rsidRPr="006C5466">
              <w:rPr>
                <w:rFonts w:ascii="Times New Roman" w:hAnsi="Times New Roman" w:cs="Times New Roman"/>
                <w:sz w:val="22"/>
                <w:szCs w:val="22"/>
              </w:rPr>
              <w:t xml:space="preserve"> году</w:t>
            </w:r>
          </w:p>
        </w:tc>
      </w:tr>
    </w:tbl>
    <w:p w:rsidR="002B66DF" w:rsidRPr="006C5466" w:rsidRDefault="00715C45" w:rsidP="008A397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C5466">
        <w:rPr>
          <w:rFonts w:ascii="Times New Roman" w:hAnsi="Times New Roman" w:cs="Times New Roman"/>
          <w:sz w:val="22"/>
          <w:szCs w:val="22"/>
        </w:rPr>
        <w:t xml:space="preserve">В соответствии с Федеральным законом от 21.12.1994 № 69-ФЗ «О пожарной безопасности», Законом Воронежской области от 02.12.2004 № 87-ОЗ «О пожарной безопасности в </w:t>
      </w:r>
      <w:r w:rsidR="000A7ACB" w:rsidRPr="006C5466">
        <w:rPr>
          <w:rFonts w:ascii="Times New Roman" w:hAnsi="Times New Roman" w:cs="Times New Roman"/>
          <w:sz w:val="22"/>
          <w:szCs w:val="22"/>
        </w:rPr>
        <w:t>В</w:t>
      </w:r>
      <w:r w:rsidRPr="006C5466">
        <w:rPr>
          <w:rFonts w:ascii="Times New Roman" w:hAnsi="Times New Roman" w:cs="Times New Roman"/>
          <w:sz w:val="22"/>
          <w:szCs w:val="22"/>
        </w:rPr>
        <w:t xml:space="preserve">оронежской области», </w:t>
      </w:r>
      <w:r w:rsidR="005E6790" w:rsidRPr="006C5466">
        <w:rPr>
          <w:rFonts w:ascii="Times New Roman" w:hAnsi="Times New Roman" w:cs="Times New Roman"/>
          <w:sz w:val="22"/>
          <w:szCs w:val="22"/>
        </w:rPr>
        <w:t>постановлени</w:t>
      </w:r>
      <w:r w:rsidRPr="006C5466">
        <w:rPr>
          <w:rFonts w:ascii="Times New Roman" w:hAnsi="Times New Roman" w:cs="Times New Roman"/>
          <w:sz w:val="22"/>
          <w:szCs w:val="22"/>
        </w:rPr>
        <w:t>ем</w:t>
      </w:r>
      <w:r w:rsidR="00771D5B" w:rsidRPr="006C5466">
        <w:rPr>
          <w:rFonts w:ascii="Times New Roman" w:hAnsi="Times New Roman" w:cs="Times New Roman"/>
          <w:sz w:val="22"/>
          <w:szCs w:val="22"/>
        </w:rPr>
        <w:t xml:space="preserve"> правит</w:t>
      </w:r>
      <w:r w:rsidR="005E6790" w:rsidRPr="006C5466">
        <w:rPr>
          <w:rFonts w:ascii="Times New Roman" w:hAnsi="Times New Roman" w:cs="Times New Roman"/>
          <w:sz w:val="22"/>
          <w:szCs w:val="22"/>
        </w:rPr>
        <w:t>ельства Воронежской области от 2</w:t>
      </w:r>
      <w:r w:rsidR="004505BD" w:rsidRPr="006C5466">
        <w:rPr>
          <w:rFonts w:ascii="Times New Roman" w:hAnsi="Times New Roman" w:cs="Times New Roman"/>
          <w:sz w:val="22"/>
          <w:szCs w:val="22"/>
        </w:rPr>
        <w:t>2</w:t>
      </w:r>
      <w:r w:rsidR="00771D5B" w:rsidRPr="006C5466">
        <w:rPr>
          <w:rFonts w:ascii="Times New Roman" w:hAnsi="Times New Roman" w:cs="Times New Roman"/>
          <w:sz w:val="22"/>
          <w:szCs w:val="22"/>
        </w:rPr>
        <w:t>.0</w:t>
      </w:r>
      <w:r w:rsidR="004505BD" w:rsidRPr="006C5466">
        <w:rPr>
          <w:rFonts w:ascii="Times New Roman" w:hAnsi="Times New Roman" w:cs="Times New Roman"/>
          <w:sz w:val="22"/>
          <w:szCs w:val="22"/>
        </w:rPr>
        <w:t>5</w:t>
      </w:r>
      <w:r w:rsidR="00771D5B" w:rsidRPr="006C5466">
        <w:rPr>
          <w:rFonts w:ascii="Times New Roman" w:hAnsi="Times New Roman" w:cs="Times New Roman"/>
          <w:sz w:val="22"/>
          <w:szCs w:val="22"/>
        </w:rPr>
        <w:t>.20</w:t>
      </w:r>
      <w:r w:rsidR="004505BD" w:rsidRPr="006C5466">
        <w:rPr>
          <w:rFonts w:ascii="Times New Roman" w:hAnsi="Times New Roman" w:cs="Times New Roman"/>
          <w:sz w:val="22"/>
          <w:szCs w:val="22"/>
        </w:rPr>
        <w:t>0</w:t>
      </w:r>
      <w:r w:rsidR="00771D5B" w:rsidRPr="006C5466">
        <w:rPr>
          <w:rFonts w:ascii="Times New Roman" w:hAnsi="Times New Roman" w:cs="Times New Roman"/>
          <w:sz w:val="22"/>
          <w:szCs w:val="22"/>
        </w:rPr>
        <w:t xml:space="preserve">9 № </w:t>
      </w:r>
      <w:r w:rsidRPr="006C5466">
        <w:rPr>
          <w:rFonts w:ascii="Times New Roman" w:hAnsi="Times New Roman" w:cs="Times New Roman"/>
          <w:sz w:val="22"/>
          <w:szCs w:val="22"/>
        </w:rPr>
        <w:t>43</w:t>
      </w:r>
      <w:r w:rsidR="005E6790" w:rsidRPr="006C5466">
        <w:rPr>
          <w:rFonts w:ascii="Times New Roman" w:hAnsi="Times New Roman" w:cs="Times New Roman"/>
          <w:sz w:val="22"/>
          <w:szCs w:val="22"/>
        </w:rPr>
        <w:t>5</w:t>
      </w:r>
      <w:r w:rsidR="004505BD" w:rsidRPr="006C5466">
        <w:rPr>
          <w:rFonts w:ascii="Times New Roman" w:hAnsi="Times New Roman" w:cs="Times New Roman"/>
          <w:sz w:val="22"/>
          <w:szCs w:val="22"/>
        </w:rPr>
        <w:t xml:space="preserve"> «Об утверждении положения о порядке установления особого противопожарного режима на территории Воронежской области»</w:t>
      </w:r>
      <w:r w:rsidR="000A7ACB" w:rsidRPr="006C5466">
        <w:rPr>
          <w:rFonts w:ascii="Times New Roman" w:hAnsi="Times New Roman" w:cs="Times New Roman"/>
          <w:sz w:val="22"/>
          <w:szCs w:val="22"/>
        </w:rPr>
        <w:t>:</w:t>
      </w:r>
      <w:r w:rsidR="005E6790" w:rsidRPr="006C546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505BD" w:rsidRPr="006C5466" w:rsidRDefault="004505BD" w:rsidP="008A397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505BD" w:rsidRPr="006C5466" w:rsidRDefault="005E6790" w:rsidP="003458BF">
      <w:pPr>
        <w:pStyle w:val="aa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C5466">
        <w:rPr>
          <w:rFonts w:ascii="Times New Roman" w:hAnsi="Times New Roman" w:cs="Times New Roman"/>
          <w:sz w:val="22"/>
          <w:szCs w:val="22"/>
        </w:rPr>
        <w:t xml:space="preserve">Установить </w:t>
      </w:r>
      <w:r w:rsidR="004505BD" w:rsidRPr="006C5466">
        <w:rPr>
          <w:rFonts w:ascii="Times New Roman" w:hAnsi="Times New Roman" w:cs="Times New Roman"/>
          <w:sz w:val="22"/>
          <w:szCs w:val="22"/>
        </w:rPr>
        <w:t xml:space="preserve"> на территории Вознесенского сельского поселения особый противо</w:t>
      </w:r>
      <w:r w:rsidRPr="006C5466">
        <w:rPr>
          <w:rFonts w:ascii="Times New Roman" w:hAnsi="Times New Roman" w:cs="Times New Roman"/>
          <w:sz w:val="22"/>
          <w:szCs w:val="22"/>
        </w:rPr>
        <w:t>пожар</w:t>
      </w:r>
      <w:r w:rsidR="004505BD" w:rsidRPr="006C5466">
        <w:rPr>
          <w:rFonts w:ascii="Times New Roman" w:hAnsi="Times New Roman" w:cs="Times New Roman"/>
          <w:sz w:val="22"/>
          <w:szCs w:val="22"/>
        </w:rPr>
        <w:t>ный режим</w:t>
      </w:r>
      <w:r w:rsidR="000A7ACB" w:rsidRPr="006C5466">
        <w:rPr>
          <w:rFonts w:ascii="Times New Roman" w:hAnsi="Times New Roman" w:cs="Times New Roman"/>
          <w:sz w:val="22"/>
          <w:szCs w:val="22"/>
        </w:rPr>
        <w:t xml:space="preserve"> </w:t>
      </w:r>
      <w:r w:rsidR="002C5EDA" w:rsidRPr="006C5466">
        <w:rPr>
          <w:rFonts w:ascii="Times New Roman" w:hAnsi="Times New Roman" w:cs="Times New Roman"/>
          <w:sz w:val="22"/>
          <w:szCs w:val="22"/>
        </w:rPr>
        <w:t>с 01 апреля 2022</w:t>
      </w:r>
      <w:r w:rsidR="000A7ACB" w:rsidRPr="006C5466">
        <w:rPr>
          <w:rFonts w:ascii="Times New Roman" w:hAnsi="Times New Roman" w:cs="Times New Roman"/>
          <w:sz w:val="22"/>
          <w:szCs w:val="22"/>
        </w:rPr>
        <w:t xml:space="preserve"> года</w:t>
      </w:r>
      <w:r w:rsidR="00565190" w:rsidRPr="006C5466">
        <w:rPr>
          <w:rFonts w:ascii="Times New Roman" w:hAnsi="Times New Roman" w:cs="Times New Roman"/>
          <w:sz w:val="22"/>
          <w:szCs w:val="22"/>
        </w:rPr>
        <w:t>.</w:t>
      </w:r>
    </w:p>
    <w:p w:rsidR="004505BD" w:rsidRPr="006C5466" w:rsidRDefault="006C5466" w:rsidP="008A3972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На период действия особого противопожарного режима в целях обеспечения мер пожарной безопасности з</w:t>
      </w:r>
      <w:r w:rsidR="004505BD"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апретить разведение костров в лесах, на территории поселения</w:t>
      </w:r>
      <w:r w:rsidR="008A3972"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, территории</w:t>
      </w:r>
      <w:r w:rsidR="004505BD"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садоводческих, огороднических и дачных некоммерческих объединений граждан, полосах отвода линий электропередачи, железных и автомобильных дорогах.</w:t>
      </w:r>
      <w:proofErr w:type="gramEnd"/>
    </w:p>
    <w:p w:rsidR="00613EF6" w:rsidRPr="006C5466" w:rsidRDefault="00613EF6" w:rsidP="008A3972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Проводить мероприятия по профилактике нарушений правил пожарной безопасности в лесах, расположенных на землях, находящихся в муниципальной собственности.</w:t>
      </w:r>
    </w:p>
    <w:p w:rsidR="008A3972" w:rsidRPr="006C5466" w:rsidRDefault="008A3972" w:rsidP="008A3972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Организовать информирование населения о выполнении мер пожарной безопасности.</w:t>
      </w:r>
    </w:p>
    <w:p w:rsidR="008A3972" w:rsidRPr="006C5466" w:rsidRDefault="002C5EDA" w:rsidP="008A3972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Обновить противопожарные минерализованные полосы шириной не менее 10 метров вокруг</w:t>
      </w:r>
      <w:r w:rsidR="003458BF"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территорий населенных пунктов,</w:t>
      </w:r>
      <w:r w:rsidR="008A3972"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очистить территорию, примыкающую к жилым строениям, от сухой травы.</w:t>
      </w:r>
    </w:p>
    <w:p w:rsidR="003458BF" w:rsidRPr="006C5466" w:rsidRDefault="003458BF" w:rsidP="008A3972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Обеспечить запас воды для целей пожаротушения, </w:t>
      </w:r>
      <w:r w:rsidR="00093337"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а также спланировать подвоз воды для заправки пожарной техники, задействованной при тушении пожара.</w:t>
      </w:r>
    </w:p>
    <w:p w:rsidR="008A3972" w:rsidRPr="006C5466" w:rsidRDefault="008A3972" w:rsidP="008A3972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Дооборудовать места забора воды для средств пожаротушения из </w:t>
      </w:r>
      <w:r w:rsidR="002C5EDA"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п</w:t>
      </w: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риродных источников.</w:t>
      </w:r>
    </w:p>
    <w:p w:rsidR="008A3972" w:rsidRPr="006C5466" w:rsidRDefault="008A3972" w:rsidP="008A3972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Спланировать подвоз воды для заправки пожарной техники, задействованной при тушении пожара.</w:t>
      </w:r>
    </w:p>
    <w:p w:rsidR="008A3972" w:rsidRPr="006C5466" w:rsidRDefault="008A3972" w:rsidP="008A3972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Принять меры по недопущению проведения палов сухой растительности, сжигания мусора и разведения костров на территории, прилегающей к землям лесного фонда.</w:t>
      </w:r>
    </w:p>
    <w:p w:rsidR="008A3972" w:rsidRPr="006C5466" w:rsidRDefault="008A3972" w:rsidP="000A7ACB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Содействовать организации патрулирования добровольными</w:t>
      </w:r>
      <w:r w:rsidR="000A7ACB"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</w:t>
      </w: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пожарными и (или) гражданами.</w:t>
      </w:r>
    </w:p>
    <w:p w:rsidR="00613EF6" w:rsidRPr="006C5466" w:rsidRDefault="00613EF6" w:rsidP="000A7ACB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Усилить охрану объектов, непосредственно обеспечивающих жизнедеятельность Вознесенского сельского поселения.</w:t>
      </w:r>
    </w:p>
    <w:p w:rsidR="00613EF6" w:rsidRPr="006C5466" w:rsidRDefault="00613EF6" w:rsidP="000A7ACB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При необходимости организовать эвакуацию населения из зоны пожара в безопасную зону.</w:t>
      </w:r>
    </w:p>
    <w:p w:rsidR="00613EF6" w:rsidRPr="006C5466" w:rsidRDefault="00613EF6" w:rsidP="000A7ACB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Обеспечить подготовку для возможного использования в </w:t>
      </w:r>
      <w:proofErr w:type="gramStart"/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тушении</w:t>
      </w:r>
      <w:proofErr w:type="gramEnd"/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пожаров имеющейся водовозной и землеройной техники.</w:t>
      </w:r>
    </w:p>
    <w:p w:rsidR="008A3972" w:rsidRPr="006C5466" w:rsidRDefault="00613EF6" w:rsidP="00613EF6">
      <w:pPr>
        <w:pStyle w:val="aa"/>
        <w:widowControl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proofErr w:type="gramStart"/>
      <w:r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Принять меры по ограничению пребывания граждан в лесах, находящихся в муниципальной собственности</w:t>
      </w:r>
      <w:r w:rsidR="006C5466" w:rsidRPr="006C546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, и въезда в них транспортных средств, распространения лесных пожаров и других ландшафтных (природных) пожаров, а также иных пожаров вне границ населенных пунктов на земли населенных пунктов.</w:t>
      </w:r>
      <w:proofErr w:type="gramEnd"/>
    </w:p>
    <w:p w:rsidR="00243C26" w:rsidRPr="006C5466" w:rsidRDefault="00243C26" w:rsidP="000A7ACB">
      <w:pPr>
        <w:pStyle w:val="aa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C5466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6C5466">
        <w:rPr>
          <w:rFonts w:ascii="Times New Roman" w:hAnsi="Times New Roman" w:cs="Times New Roman"/>
          <w:sz w:val="22"/>
          <w:szCs w:val="22"/>
        </w:rPr>
        <w:t xml:space="preserve"> выполнением данного распоряжения оставляю за собой.</w:t>
      </w:r>
    </w:p>
    <w:p w:rsidR="00B937E8" w:rsidRPr="006C5466" w:rsidRDefault="00B937E8" w:rsidP="008A3972">
      <w:pPr>
        <w:pStyle w:val="a3"/>
        <w:spacing w:before="0" w:beforeAutospacing="0" w:after="0" w:afterAutospacing="0"/>
        <w:ind w:firstLine="142"/>
        <w:jc w:val="both"/>
        <w:rPr>
          <w:rFonts w:eastAsia="Times New Roman"/>
          <w:color w:val="000000"/>
          <w:sz w:val="22"/>
          <w:szCs w:val="22"/>
          <w:lang w:eastAsia="zh-CN"/>
        </w:rPr>
      </w:pPr>
    </w:p>
    <w:p w:rsidR="00080B65" w:rsidRPr="006C5466" w:rsidRDefault="00080B65" w:rsidP="000A7ACB">
      <w:pPr>
        <w:tabs>
          <w:tab w:val="left" w:pos="1710"/>
        </w:tabs>
        <w:rPr>
          <w:rFonts w:ascii="Times New Roman" w:hAnsi="Times New Roman" w:cs="Times New Roman"/>
          <w:sz w:val="22"/>
          <w:szCs w:val="22"/>
        </w:rPr>
      </w:pPr>
      <w:r w:rsidRPr="006C5466">
        <w:rPr>
          <w:rFonts w:ascii="Times New Roman" w:hAnsi="Times New Roman" w:cs="Times New Roman"/>
          <w:sz w:val="22"/>
          <w:szCs w:val="22"/>
        </w:rPr>
        <w:t>Г</w:t>
      </w:r>
      <w:r w:rsidR="006C5466">
        <w:rPr>
          <w:rFonts w:ascii="Times New Roman" w:hAnsi="Times New Roman" w:cs="Times New Roman"/>
          <w:sz w:val="22"/>
          <w:szCs w:val="22"/>
        </w:rPr>
        <w:t>лава</w:t>
      </w:r>
      <w:r w:rsidR="000A7ACB" w:rsidRPr="006C5466">
        <w:rPr>
          <w:rFonts w:ascii="Times New Roman" w:hAnsi="Times New Roman" w:cs="Times New Roman"/>
          <w:sz w:val="22"/>
          <w:szCs w:val="22"/>
        </w:rPr>
        <w:t xml:space="preserve"> Вознесенского</w:t>
      </w:r>
    </w:p>
    <w:p w:rsidR="000A7ACB" w:rsidRPr="006C5466" w:rsidRDefault="000A7ACB" w:rsidP="000A7ACB">
      <w:pPr>
        <w:tabs>
          <w:tab w:val="left" w:pos="1710"/>
        </w:tabs>
        <w:rPr>
          <w:rFonts w:ascii="Times New Roman" w:hAnsi="Times New Roman" w:cs="Times New Roman"/>
          <w:sz w:val="22"/>
          <w:szCs w:val="22"/>
        </w:rPr>
      </w:pPr>
      <w:r w:rsidRPr="006C5466">
        <w:rPr>
          <w:rFonts w:ascii="Times New Roman" w:hAnsi="Times New Roman" w:cs="Times New Roman"/>
          <w:sz w:val="22"/>
          <w:szCs w:val="22"/>
        </w:rPr>
        <w:t>сельского поселения</w:t>
      </w:r>
      <w:r w:rsidR="006C5466">
        <w:rPr>
          <w:rFonts w:ascii="Times New Roman" w:hAnsi="Times New Roman" w:cs="Times New Roman"/>
          <w:sz w:val="22"/>
          <w:szCs w:val="22"/>
        </w:rPr>
        <w:t xml:space="preserve"> </w:t>
      </w:r>
      <w:r w:rsidR="006C5466">
        <w:rPr>
          <w:rFonts w:ascii="Times New Roman" w:hAnsi="Times New Roman" w:cs="Times New Roman"/>
          <w:sz w:val="22"/>
          <w:szCs w:val="22"/>
        </w:rPr>
        <w:tab/>
      </w:r>
      <w:r w:rsidR="006C5466">
        <w:rPr>
          <w:rFonts w:ascii="Times New Roman" w:hAnsi="Times New Roman" w:cs="Times New Roman"/>
          <w:sz w:val="22"/>
          <w:szCs w:val="22"/>
        </w:rPr>
        <w:tab/>
      </w:r>
      <w:r w:rsidR="006C5466">
        <w:rPr>
          <w:rFonts w:ascii="Times New Roman" w:hAnsi="Times New Roman" w:cs="Times New Roman"/>
          <w:sz w:val="22"/>
          <w:szCs w:val="22"/>
        </w:rPr>
        <w:tab/>
      </w:r>
      <w:r w:rsidR="006C5466">
        <w:rPr>
          <w:rFonts w:ascii="Times New Roman" w:hAnsi="Times New Roman" w:cs="Times New Roman"/>
          <w:sz w:val="22"/>
          <w:szCs w:val="22"/>
        </w:rPr>
        <w:tab/>
      </w:r>
      <w:r w:rsidR="006C5466">
        <w:rPr>
          <w:rFonts w:ascii="Times New Roman" w:hAnsi="Times New Roman" w:cs="Times New Roman"/>
          <w:sz w:val="22"/>
          <w:szCs w:val="22"/>
        </w:rPr>
        <w:tab/>
      </w:r>
      <w:r w:rsidR="006C5466">
        <w:rPr>
          <w:rFonts w:ascii="Times New Roman" w:hAnsi="Times New Roman" w:cs="Times New Roman"/>
          <w:sz w:val="22"/>
          <w:szCs w:val="22"/>
        </w:rPr>
        <w:tab/>
      </w:r>
      <w:r w:rsidR="006C5466">
        <w:rPr>
          <w:rFonts w:ascii="Times New Roman" w:hAnsi="Times New Roman" w:cs="Times New Roman"/>
          <w:sz w:val="22"/>
          <w:szCs w:val="22"/>
        </w:rPr>
        <w:tab/>
      </w:r>
      <w:r w:rsidR="006C5466">
        <w:rPr>
          <w:rFonts w:ascii="Times New Roman" w:hAnsi="Times New Roman" w:cs="Times New Roman"/>
          <w:sz w:val="22"/>
          <w:szCs w:val="22"/>
        </w:rPr>
        <w:tab/>
      </w:r>
      <w:r w:rsidR="006C5466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="00080B65" w:rsidRPr="006C5466">
        <w:rPr>
          <w:rFonts w:ascii="Times New Roman" w:hAnsi="Times New Roman" w:cs="Times New Roman"/>
          <w:sz w:val="22"/>
          <w:szCs w:val="22"/>
        </w:rPr>
        <w:t>А.Ф.Борисов</w:t>
      </w:r>
      <w:proofErr w:type="spellEnd"/>
    </w:p>
    <w:p w:rsidR="00565190" w:rsidRPr="006C5466" w:rsidRDefault="00565190" w:rsidP="000A7ACB">
      <w:pPr>
        <w:pStyle w:val="a3"/>
        <w:spacing w:before="0" w:beforeAutospacing="0" w:after="0" w:afterAutospacing="0"/>
        <w:ind w:firstLine="142"/>
        <w:jc w:val="both"/>
        <w:rPr>
          <w:rFonts w:eastAsia="Times New Roman"/>
          <w:sz w:val="22"/>
          <w:szCs w:val="22"/>
          <w:lang w:eastAsia="zh-CN"/>
        </w:rPr>
      </w:pPr>
    </w:p>
    <w:sectPr w:rsidR="00565190" w:rsidRPr="006C5466" w:rsidSect="009469FD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57430"/>
    <w:multiLevelType w:val="hybridMultilevel"/>
    <w:tmpl w:val="059EF318"/>
    <w:lvl w:ilvl="0" w:tplc="47725B6E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34EC0020"/>
    <w:multiLevelType w:val="hybridMultilevel"/>
    <w:tmpl w:val="B6AA21CA"/>
    <w:lvl w:ilvl="0" w:tplc="47F25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DD7784"/>
    <w:multiLevelType w:val="hybridMultilevel"/>
    <w:tmpl w:val="059EF318"/>
    <w:lvl w:ilvl="0" w:tplc="47725B6E">
      <w:start w:val="1"/>
      <w:numFmt w:val="decimal"/>
      <w:lvlText w:val="%1."/>
      <w:lvlJc w:val="left"/>
      <w:pPr>
        <w:ind w:left="307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535B114E"/>
    <w:multiLevelType w:val="hybridMultilevel"/>
    <w:tmpl w:val="58C61FA4"/>
    <w:lvl w:ilvl="0" w:tplc="BE86C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98"/>
    <w:rsid w:val="00033383"/>
    <w:rsid w:val="00080B65"/>
    <w:rsid w:val="00093337"/>
    <w:rsid w:val="000A7ACB"/>
    <w:rsid w:val="000C177B"/>
    <w:rsid w:val="000F23E7"/>
    <w:rsid w:val="00112241"/>
    <w:rsid w:val="001A67B6"/>
    <w:rsid w:val="00230BDA"/>
    <w:rsid w:val="00243C26"/>
    <w:rsid w:val="002B66DF"/>
    <w:rsid w:val="002C5EDA"/>
    <w:rsid w:val="003458BF"/>
    <w:rsid w:val="00365F22"/>
    <w:rsid w:val="0039126B"/>
    <w:rsid w:val="003A0435"/>
    <w:rsid w:val="003E1C59"/>
    <w:rsid w:val="004505BD"/>
    <w:rsid w:val="004E423A"/>
    <w:rsid w:val="004F2A2D"/>
    <w:rsid w:val="0054761F"/>
    <w:rsid w:val="00565190"/>
    <w:rsid w:val="005B4AAB"/>
    <w:rsid w:val="005E6790"/>
    <w:rsid w:val="005F0F24"/>
    <w:rsid w:val="00613EF6"/>
    <w:rsid w:val="00693DA5"/>
    <w:rsid w:val="006C5466"/>
    <w:rsid w:val="00715C45"/>
    <w:rsid w:val="00740383"/>
    <w:rsid w:val="007442B4"/>
    <w:rsid w:val="00771D5B"/>
    <w:rsid w:val="00780799"/>
    <w:rsid w:val="007C2C71"/>
    <w:rsid w:val="00846A8F"/>
    <w:rsid w:val="008574CB"/>
    <w:rsid w:val="008A3972"/>
    <w:rsid w:val="008D4248"/>
    <w:rsid w:val="009469FD"/>
    <w:rsid w:val="00997AAF"/>
    <w:rsid w:val="00A60CB2"/>
    <w:rsid w:val="00A66340"/>
    <w:rsid w:val="00B70047"/>
    <w:rsid w:val="00B70C04"/>
    <w:rsid w:val="00B937E8"/>
    <w:rsid w:val="00BB102D"/>
    <w:rsid w:val="00C04E25"/>
    <w:rsid w:val="00D07E5E"/>
    <w:rsid w:val="00E105B8"/>
    <w:rsid w:val="00E16751"/>
    <w:rsid w:val="00E63D98"/>
    <w:rsid w:val="00E76269"/>
    <w:rsid w:val="00E832F0"/>
    <w:rsid w:val="00E927DA"/>
    <w:rsid w:val="00EA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4761F"/>
    <w:pPr>
      <w:ind w:left="720"/>
      <w:contextualSpacing/>
    </w:pPr>
  </w:style>
  <w:style w:type="paragraph" w:styleId="ab">
    <w:name w:val="header"/>
    <w:basedOn w:val="a"/>
    <w:link w:val="ac"/>
    <w:semiHidden/>
    <w:unhideWhenUsed/>
    <w:rsid w:val="00243C26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c">
    <w:name w:val="Верхний колонтитул Знак"/>
    <w:basedOn w:val="a0"/>
    <w:link w:val="ab"/>
    <w:semiHidden/>
    <w:rsid w:val="00243C2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rsid w:val="00565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4761F"/>
    <w:pPr>
      <w:ind w:left="720"/>
      <w:contextualSpacing/>
    </w:pPr>
  </w:style>
  <w:style w:type="paragraph" w:styleId="ab">
    <w:name w:val="header"/>
    <w:basedOn w:val="a"/>
    <w:link w:val="ac"/>
    <w:semiHidden/>
    <w:unhideWhenUsed/>
    <w:rsid w:val="00243C26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c">
    <w:name w:val="Верхний колонтитул Знак"/>
    <w:basedOn w:val="a0"/>
    <w:link w:val="ab"/>
    <w:semiHidden/>
    <w:rsid w:val="00243C2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rsid w:val="00565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5</cp:revision>
  <cp:lastPrinted>2020-04-01T06:40:00Z</cp:lastPrinted>
  <dcterms:created xsi:type="dcterms:W3CDTF">2022-03-23T07:45:00Z</dcterms:created>
  <dcterms:modified xsi:type="dcterms:W3CDTF">2022-03-30T06:21:00Z</dcterms:modified>
</cp:coreProperties>
</file>