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3E" w:rsidRDefault="00F0432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4324">
        <w:rPr>
          <w:rFonts w:ascii="Times New Roman" w:hAnsi="Times New Roman" w:cs="Times New Roman"/>
          <w:sz w:val="28"/>
          <w:szCs w:val="28"/>
        </w:rPr>
        <w:t xml:space="preserve">ТОС «Вознесенское» в 2019 году – проект по устройству </w:t>
      </w:r>
      <w:r w:rsidRPr="00F04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ограждения по </w:t>
      </w:r>
      <w:proofErr w:type="spellStart"/>
      <w:r w:rsidRPr="00F04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</w:t>
      </w:r>
      <w:proofErr w:type="gramStart"/>
      <w:r w:rsidRPr="00F04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.Д</w:t>
      </w:r>
      <w:proofErr w:type="gramEnd"/>
      <w:r w:rsidRPr="00F04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ужнова</w:t>
      </w:r>
      <w:proofErr w:type="spellEnd"/>
      <w:r w:rsidRPr="00F04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Декоративное ограждение позволит беспрепятственно прогонять скот вдоль автодороги по улице </w:t>
      </w:r>
      <w:proofErr w:type="spellStart"/>
      <w:r w:rsidRPr="00F04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Дужнова</w:t>
      </w:r>
      <w:proofErr w:type="spellEnd"/>
      <w:r w:rsidRPr="00F04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придаст </w:t>
      </w:r>
      <w:proofErr w:type="gramStart"/>
      <w:r w:rsidRPr="00F04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эстетический вид</w:t>
      </w:r>
      <w:proofErr w:type="gramEnd"/>
      <w:r w:rsidRPr="00F04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въездной группы в центре поселка, пробуждение у населения, проживающего на прилегающей территории, активности в решении вопросов местного значения. </w:t>
      </w:r>
    </w:p>
    <w:p w:rsidR="008A4F7B" w:rsidRPr="00F04324" w:rsidRDefault="00F043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04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 в 2019 году не выиграли.</w:t>
      </w:r>
      <w:bookmarkEnd w:id="0"/>
    </w:p>
    <w:sectPr w:rsidR="008A4F7B" w:rsidRPr="00F04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24"/>
    <w:rsid w:val="008A4F7B"/>
    <w:rsid w:val="00981B3E"/>
    <w:rsid w:val="00F0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Voznesenskoe</dc:creator>
  <cp:lastModifiedBy>Voznesenskoe</cp:lastModifiedBy>
  <cp:revision>2</cp:revision>
  <dcterms:created xsi:type="dcterms:W3CDTF">2020-02-04T05:45:00Z</dcterms:created>
  <dcterms:modified xsi:type="dcterms:W3CDTF">2020-02-04T05:59:00Z</dcterms:modified>
</cp:coreProperties>
</file>