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08" w:rsidRPr="00882DFA" w:rsidRDefault="00CB3408" w:rsidP="00882DFA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2DFA">
        <w:rPr>
          <w:rFonts w:ascii="Times New Roman" w:hAnsi="Times New Roman" w:cs="Times New Roman"/>
          <w:b/>
          <w:sz w:val="28"/>
          <w:szCs w:val="28"/>
          <w:lang w:eastAsia="ru-RU"/>
        </w:rPr>
        <w:t>Система мониторинга </w:t>
      </w:r>
      <w:r w:rsidRPr="00882DFA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по профилактике </w:t>
      </w:r>
      <w:proofErr w:type="spellStart"/>
      <w:r w:rsidRPr="00882DFA">
        <w:rPr>
          <w:rFonts w:ascii="Times New Roman" w:hAnsi="Times New Roman" w:cs="Times New Roman"/>
          <w:b/>
          <w:sz w:val="28"/>
          <w:szCs w:val="28"/>
          <w:lang w:eastAsia="ru-RU"/>
        </w:rPr>
        <w:t>этноконфессиональных</w:t>
      </w:r>
      <w:proofErr w:type="spellEnd"/>
      <w:r w:rsidRPr="00882D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конфликтов</w:t>
      </w:r>
    </w:p>
    <w:p w:rsidR="00882DFA" w:rsidRPr="00882DFA" w:rsidRDefault="00882DFA" w:rsidP="00882DF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DFA" w:rsidRDefault="00CB3408" w:rsidP="00882DFA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2DFA">
        <w:rPr>
          <w:rFonts w:ascii="Times New Roman" w:hAnsi="Times New Roman" w:cs="Times New Roman"/>
          <w:b/>
          <w:sz w:val="28"/>
          <w:szCs w:val="28"/>
          <w:lang w:eastAsia="ru-RU"/>
        </w:rPr>
        <w:t>1.Общие положения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E2A6D" w:rsidRDefault="00CB3408" w:rsidP="000E2A6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1.1. Система мониторинга по профилактике </w:t>
      </w:r>
      <w:proofErr w:type="spellStart"/>
      <w:r w:rsidRPr="00882DFA">
        <w:rPr>
          <w:rFonts w:ascii="Times New Roman" w:hAnsi="Times New Roman" w:cs="Times New Roman"/>
          <w:sz w:val="28"/>
          <w:szCs w:val="28"/>
          <w:lang w:eastAsia="ru-RU"/>
        </w:rPr>
        <w:t>этноконфессиональных</w:t>
      </w:r>
      <w:proofErr w:type="spellEnd"/>
      <w:r w:rsidRPr="00882DFA">
        <w:rPr>
          <w:rFonts w:ascii="Times New Roman" w:hAnsi="Times New Roman" w:cs="Times New Roman"/>
          <w:sz w:val="28"/>
          <w:szCs w:val="28"/>
          <w:lang w:eastAsia="ru-RU"/>
        </w:rPr>
        <w:t xml:space="preserve"> конфликтов разработана в целях организации и проведения мониторинга в сфере межнациональных и межконфессиональных отно</w:t>
      </w:r>
      <w:r w:rsidR="00882DFA" w:rsidRPr="00882DFA">
        <w:rPr>
          <w:rFonts w:ascii="Times New Roman" w:hAnsi="Times New Roman" w:cs="Times New Roman"/>
          <w:sz w:val="28"/>
          <w:szCs w:val="28"/>
          <w:lang w:eastAsia="ru-RU"/>
        </w:rPr>
        <w:t xml:space="preserve">шений, профилактики экстремизма, 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t>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1.2. Положения системы мониторинга основаны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1.3. Мониторинг состояния конфликтности в межнациональных и межконфессиональных отношениях направлен на: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выявление конфликтных ситуаций;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предупреждение или ликвидацию столкновений социальных, политических, экономических, культурных интересов двух и </w:t>
      </w:r>
      <w:proofErr w:type="gramStart"/>
      <w:r w:rsidRPr="00882DFA">
        <w:rPr>
          <w:rFonts w:ascii="Times New Roman" w:hAnsi="Times New Roman" w:cs="Times New Roman"/>
          <w:sz w:val="28"/>
          <w:szCs w:val="28"/>
          <w:lang w:eastAsia="ru-RU"/>
        </w:rPr>
        <w:t>более этнических</w:t>
      </w:r>
      <w:proofErr w:type="gramEnd"/>
      <w:r w:rsidRPr="00882DFA">
        <w:rPr>
          <w:rFonts w:ascii="Times New Roman" w:hAnsi="Times New Roman" w:cs="Times New Roman"/>
          <w:sz w:val="28"/>
          <w:szCs w:val="28"/>
          <w:lang w:eastAsia="ru-RU"/>
        </w:rPr>
        <w:t xml:space="preserve"> общностей, принимающих форму гражданского, политического или вооруженного противостояния, то есть межнационального конфликта.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1.4. Задачами мониторинга состояния конфликтности в межнациональных и межконфессиональных отношениях являются: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т.д.;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своевременное выявление и прогнозирование процессов, происходящих в сфере межнациональных и межконфессиональных отношений.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1.5. Объектами мониторинга могут быть: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общественные объединения, в том числе национальные и религиозные организации, диаспоры;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средства массовой информации и учреждения культуры;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образовательные учреждения, влияющие на состояние межнациональных отношений 1.6. </w:t>
      </w:r>
      <w:proofErr w:type="gramStart"/>
      <w:r w:rsidRPr="00882DFA">
        <w:rPr>
          <w:rFonts w:ascii="Times New Roman" w:hAnsi="Times New Roman" w:cs="Times New Roman"/>
          <w:sz w:val="28"/>
          <w:szCs w:val="28"/>
          <w:lang w:eastAsia="ru-RU"/>
        </w:rPr>
        <w:t>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отношений, например: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экономические (уровень и сферы занятости, уровень благосостояния, распределение собственности);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политические (формы реализации политических прав);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социальные (уровень воздействия на социальную инфраструктуру);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культурные (удовлетворение языковых, образовательных, этнокультурных и религиозных потребностей);</w:t>
      </w:r>
      <w:proofErr w:type="gramEnd"/>
      <w:r w:rsidRPr="00882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иные процессы, которые могут оказывать воздействие на состояние межнациональных отношений.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1.7.Мониторинг проводится путем: </w:t>
      </w:r>
      <w:proofErr w:type="gramStart"/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82DFA">
        <w:rPr>
          <w:rFonts w:ascii="Times New Roman" w:hAnsi="Times New Roman" w:cs="Times New Roman"/>
          <w:sz w:val="28"/>
          <w:szCs w:val="28"/>
          <w:lang w:eastAsia="ru-RU"/>
        </w:rPr>
        <w:t>сбора и обобщения информации от объектов мониторинга;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-целевого анкетирования объектов мониторинга;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-сбора и анализа оценок ситуации независимых экспертов в сфере межнациональных и межконфессиональных отношений, других методов;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иными методами, способствующими выявлению социальных конфликтов, конфликтных ситуаций в сфере межнациональных и межконфессиональных отношений.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1.8. К конфликтным ситуациям, требующим оперативного реагирования со стороны администрации городского поселения, могут быть отнесены: </w:t>
      </w:r>
      <w:proofErr w:type="gramStart"/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82DFA">
        <w:rPr>
          <w:rFonts w:ascii="Times New Roman" w:hAnsi="Times New Roman" w:cs="Times New Roman"/>
          <w:sz w:val="28"/>
          <w:szCs w:val="28"/>
          <w:lang w:eastAsia="ru-RU"/>
        </w:rPr>
        <w:t>социальные конфликты;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-межнациональные и межконфессиональные конфликты;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-общественные акции протеста на национальной или религиозной почве;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-открытые (публичные) проявления национальной, расовой или религиозной нетерпимости.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E2A6D" w:rsidRPr="000E2A6D" w:rsidRDefault="00CB3408" w:rsidP="000E2A6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A6D">
        <w:rPr>
          <w:rFonts w:ascii="Times New Roman" w:hAnsi="Times New Roman" w:cs="Times New Roman"/>
          <w:b/>
          <w:sz w:val="28"/>
          <w:szCs w:val="28"/>
          <w:lang w:eastAsia="ru-RU"/>
        </w:rPr>
        <w:t>II. Выявление и предупреждение конфликтных ситуаций </w:t>
      </w:r>
      <w:r w:rsidRPr="000E2A6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0E2A6D" w:rsidRDefault="00CB3408" w:rsidP="009527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DF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882DFA">
        <w:rPr>
          <w:rFonts w:ascii="Times New Roman" w:hAnsi="Times New Roman" w:cs="Times New Roman"/>
          <w:sz w:val="28"/>
          <w:szCs w:val="28"/>
          <w:lang w:eastAsia="ru-RU"/>
        </w:rPr>
        <w:t>Администрация сельского поселения совместно с пунктом полиции МО МВД России на территории сельского поселения (по согласованию):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регулярно изучают и анализируют информацию о состоянии общественно-политической и социально-экономической обстановки, складывающейся на территории сельского поселения, развитие которой может вызвать социальные конфликты, экстремистские проявления, межнациональные конфликты; вырабатывают необходимые предложения по устранению причин и условий, способствующих проявлению таких процессов;</w:t>
      </w:r>
      <w:proofErr w:type="gramEnd"/>
      <w:r w:rsidRPr="00882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осуществляют еженедельный мониторинг оперативной обстановки на предмет наличия признаков правонарушений и преступлений, связанных с социальными, межнациональными и межконфессиональными конфликтами;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постоянно проводят мониторинг средств массовой информации на предмет содержания в них материалов экстремистского и террористического характера. В случае выявления указанных материалов администрация сельского поселения незамедлительно направляет информацию в отдел МО МВД России 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при поступлении в администрацию сельского поселения заявления граждан, юридических лиц, содержащих сведения о возможных конфликтах в указанной сфере, незамедлительно извещают об этом прокуратуру района, отдел МО МВД России, администрацию района;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оперативно проверяют всю имеющуюся информацию о нелегальном нахождении иностранных граждан, целях и основаниях их прибытия в городском поселении. О наиболее значимых ситуациях группового прибытия граждан указанной категории незамедлительно извещают прокуратуру района, отдел МО МВД России;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оказывают содействие отделению УФМС России по организации проверок законного использования жилых и нежилых помещений мигрантами на территории сельского поселения.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2.2. </w:t>
      </w:r>
      <w:proofErr w:type="gramStart"/>
      <w:r w:rsidRPr="00882DFA"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напряженности, Глава сельского поселения: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устанавливает связь с лидерами общественных объединений, в том числе национальных и религиозных организаций и выясняет ситуацию;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оперативно информирует Главу района, прокуратуру района о наличии скрытых противоречий и социальной напряженности и действиях, предпринимаемых для их предотвращения;</w:t>
      </w:r>
      <w:proofErr w:type="gramEnd"/>
      <w:r w:rsidRPr="00882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882DFA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 первоочередных мерах по предупреждению возможной конфликтной ситуации;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устанавливает связь с руководителями правоохранительных органов на территории сельского поселения и способствует их привлечению к анализу и урегулированию ситуации;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проводит встречи с руководителями национальных общественных объединений, лидерами религиозных организаций, пользующимися авторитетом, общественными и политическими деятелями, руководителями организаций и учреждений сельского поселения;</w:t>
      </w:r>
      <w:proofErr w:type="gramEnd"/>
      <w:r w:rsidRPr="00882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2A6D">
        <w:rPr>
          <w:rFonts w:ascii="Times New Roman" w:hAnsi="Times New Roman" w:cs="Times New Roman"/>
          <w:b/>
          <w:sz w:val="28"/>
          <w:szCs w:val="28"/>
          <w:lang w:eastAsia="ru-RU"/>
        </w:rPr>
        <w:t>III. Примерный порядок действий администрации сельского поселения в условиях конфликтной ситуации.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E2A6D" w:rsidRDefault="00CB3408" w:rsidP="009527F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DFA">
        <w:rPr>
          <w:rFonts w:ascii="Times New Roman" w:hAnsi="Times New Roman" w:cs="Times New Roman"/>
          <w:sz w:val="28"/>
          <w:szCs w:val="28"/>
          <w:lang w:eastAsia="ru-RU"/>
        </w:rPr>
        <w:t>3.1. В случае возникновения конфликтной ситуации на территории сельского поселения глава поселения: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устанавливает связь с руководителями правоохранительных органов, лидерами заинтересованных общественных объединений, в том числе национальных и религиозных организаций, и выясняет детали развития ситуации;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организует мониторинг информации, поступающей от имеющихся источников, для принятия обоснованных предложений и последующих решений в соответствии с полномочиями Главы сельского поселения</w:t>
      </w:r>
      <w:proofErr w:type="gramStart"/>
      <w:r w:rsidRPr="00882DFA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882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информирует Администрацию района, прокуратуру района о возникновении конфликтной ситуации и действиях, предпринимаемых для ее предотвращения;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вносит предложение о формировании рабочей группы для комплексного рассмотрения возникшей ситуации на месте и ее урегулирования;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устанавливает взаимодействие с органами государственной власти, участвующими в обеспечении правопорядка, национальной безопасности на территории сельского поселения;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E2A6D" w:rsidRDefault="00CB3408" w:rsidP="000E2A6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2A6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IV. Ликвидация последствий конфликтных ситуаций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B3408" w:rsidRPr="00882DFA" w:rsidRDefault="00CB3408" w:rsidP="000E2A6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DFA">
        <w:rPr>
          <w:rFonts w:ascii="Times New Roman" w:hAnsi="Times New Roman" w:cs="Times New Roman"/>
          <w:sz w:val="28"/>
          <w:szCs w:val="28"/>
          <w:lang w:eastAsia="ru-RU"/>
        </w:rPr>
        <w:t>4.1. В целях ликвидации последствий конфликтных ситуаций в сельском поселении создается рабочая группа (комиссия), в состав которой по согласованию включаются представители государственных органов исполнительной власти.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Руководство и состав рабочей группы (комиссии) определяются Главой сельского поселения.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В целях комплексной ликвидации последствий конфликтных ситуаций в состав рабочей группы (комиссии) включаются (по согласованию):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депутаты Совета депутатов сельского поселения;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представители правоохранительных органов;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лидеры заинтересованных общественных объединений, в том числе национальных и религиозных организаций, действующих на территории сельского поселения;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- руководители предприятий, организаций и учреждений сельского поселения. </w:t>
      </w:r>
      <w:r w:rsidRPr="00882DFA">
        <w:rPr>
          <w:rFonts w:ascii="Times New Roman" w:hAnsi="Times New Roman" w:cs="Times New Roman"/>
          <w:sz w:val="28"/>
          <w:szCs w:val="28"/>
          <w:lang w:eastAsia="ru-RU"/>
        </w:rPr>
        <w:br/>
        <w:t>4.2.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</w:t>
      </w:r>
    </w:p>
    <w:p w:rsidR="00CB3408" w:rsidRPr="00882DFA" w:rsidRDefault="00CB3408" w:rsidP="00882DF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DF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CB3408" w:rsidRPr="00882DFA" w:rsidSect="00F94A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408"/>
    <w:rsid w:val="000E2A6D"/>
    <w:rsid w:val="003E5B34"/>
    <w:rsid w:val="00882DFA"/>
    <w:rsid w:val="009527FB"/>
    <w:rsid w:val="00CB3408"/>
    <w:rsid w:val="00E8581F"/>
    <w:rsid w:val="00EA242E"/>
    <w:rsid w:val="00F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2E"/>
  </w:style>
  <w:style w:type="paragraph" w:styleId="2">
    <w:name w:val="heading 2"/>
    <w:basedOn w:val="a"/>
    <w:link w:val="20"/>
    <w:uiPriority w:val="9"/>
    <w:qFormat/>
    <w:rsid w:val="00CB3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34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3408"/>
    <w:rPr>
      <w:b/>
      <w:bCs/>
    </w:rPr>
  </w:style>
  <w:style w:type="paragraph" w:customStyle="1" w:styleId="editlog">
    <w:name w:val="editlog"/>
    <w:basedOn w:val="a"/>
    <w:rsid w:val="00CB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4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94A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6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Voznesenskoe</cp:lastModifiedBy>
  <cp:revision>2</cp:revision>
  <dcterms:created xsi:type="dcterms:W3CDTF">2019-07-08T11:26:00Z</dcterms:created>
  <dcterms:modified xsi:type="dcterms:W3CDTF">2019-07-08T11:26:00Z</dcterms:modified>
</cp:coreProperties>
</file>